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15230-П/2006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Давыдова Андрея Станиславовича на нарушение его конституционных прав положениями части второй статьи 10 Уголовного кодекса Российской Федерации, пункта 13 статьи 397 и части четвертой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А.С.Давыдова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А.С.Давыдов, отбывающий назначенное ему наказание в виде лишения свободы на срок 25 лет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Федерации». Постановлением судьи Ивдельского городского суда Свердловской области от 30 июня 2004 года из приговора был исключен квалифицирующий признак совершения убийства 2 лицом, ранее совершившим умышленное убийство, исключено наказание в виде конфискации имущества, А.С.Давыдов освобожден от наказания за ряд инкриминируемых ему преступлений, в остальной части приговор оставлен без изменения. Надзорная жалоба А.С.Давыдова, полагавшего, что суд, руководствуясь статьей 10 УК Российской Федерации, должен смягчить назначенное ему наказание,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законоположений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Давыдова Андрея Станиславовича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Давыдова Андрея Станиславовича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