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202049-П/2015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Люленова Олега Николаевича на нарушение его конституционных прав частью первой статьи 57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О.Н.Люленова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 на рассмотрение уголовного дела судом с участием присяжных заседателей, как оно определено статьей 20 (часть 2) Конституции Российской Федерации, безусловно распространяется лишь на обвиняемых в совершении тех преступлений, за которые в санкциях статей Уголовного кодекса Российской Федерации предусмотрена смертная казнь, если только согласно Общей части данного Кодекса они не относятся к лицам, которым эта исключительная мера наказания не назначается. В остальных случаях – в силу статей 47 (часть 2) и 123 (часть 4) Конституции Российской Федерации во взаимосвязи с ее статьями 71 (пункты «в», «г», «о»), 118 (часть 3) и 128 (часть 3) – суд с участием присяжных заседателей выступает в качестве должного суда по тем уголовным делам, которые отнесены к его компетенции федеральным законом (Постановление Конституционного Суда Российской Федерации от 20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Люленова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