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34787-П/2010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«Новый дом» на нарушение конституционных прав и свобод пунктом 6 статьи 101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ООО «Новый дом»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«Новый дом» материалы, не находит оснований для принятия его жалобы к рассмотрению. Из взаимосвязанных положений статьи 101 Налогового кодекса Российской Федерации, рассматриваемых в их последовательном изложении, следует, что рассмотрение акта налоговой проверки и иных полученных по ее итогам материалов начинается после их оформления (пункты 1–4) и продолжается вплоть до вынесения решения о привлечении либо об отказе в привлечении налогоплательщика к ответственности за совершение налогового правонарушения, представляющего собой результат такого рассмотрения (пункт 7). Что касается решения о проведении дополнительных мероприятий налогового контроля, то оно выносится в случае необходимости получения дополнительных доказательств для подтверждения факта 4 совершения нарушений законодательства о налогах и сборах или отсутствия таковых (пункт 6). Данное решение выносится после того, как руководителем (заместителем руководителя) налогового органа будут установлены юридически значимые обстоятельства, в частности: совершало или не совершало лицо, в отношении которого был составлен акт налоговой проверки, нарушение законодательства о налогах и сборах и образуют ли выявленные нарушения состав налогового правонарушения (пункт 5). Таким образом, вопреки утверждению заявителя, решение о проведении дополнительных мероприятий налогового контроля выносится в ходе рассмотрения материалов налоговой проверки, а не по его результатам. Это означает, что оспариваемое законоположение не содержит неопределенности в обозначенном заявителем аспекте и не может рассматриваться как нарушающее его конституционные права. Проверка же законности и обоснованности правоприменительных решений, вынесенных по делу заявителя, в том числе в части назначения дополнительных мероприятий налогового контроля, Конституционному Суду Российской Федерации неподведомственна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«Новый дом»,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