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33240-П/2005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Хорошенко Андрея Анатольевича на нарушение его конституционных прав положениями части первой статьи 412 Уголовно- процессуального кодекса Российской Федерации, части третьей статьи 125 и части третьей статьи 127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А.А.Хорошенко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жалобах гражданина А.А.Хорошенко оспаривается конституционность части первой статьи 412 УПК Российской Федерации, согласно которой внесение повторных надзорных жалоб или представлений в суд надзорной инстанции, ранее оставивший их без удовлетворения, не допускается. По мнению заявителя, данной нормой нарушаются его права, гарантируемые статьями 2, 19, 45 и 46 Конституции Российской Федерации, поскольку она исключает рассмотрение надзорной жалобы в тех случаях, когда ранее пересмотр обжалуемого судебного решения осуществлялся по надзорным жалобе или представлению иных лиц, либо обжаловавший решение участник судопроизводства не участвовал в проверке уголовного дела судом в порядке надзора, либо ранее поданная жалоба не рассматривалась судом надзорной инстанции по существу, а также поскольку она препятствует рассмотрению Президиумом Верховного Суда Российской Федерации его жалобы на постановление прокурора о прекращении производства ввиду новых обстоятельств. А.А.Хорошенко оспаривает также конституционность части третьей статьи 125 и части третьей статьи 127 УИК Российской Федерации, определяющих строгие условия содержания осужденных, отбывающих пожизненное лишение свободы, и ограничивающих возможность длительных свиданий таких осужденных с родственниками. Заявитель полагает, что эти нормы нарушают его права, гарантируемые статьями 19 (части 1 и 2), 21 (часть 1), 23, 33, 38 (части 1 и 2), 45, 46 Конституции Российской Федерации и статьями 8, 12, 14 Конвенции о защите прав человека и основных свобод.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жалобы не соответствуют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Хорошенко Андрея Анатольевича, поскольку они не отвечают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