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31925-П/2000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августа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"Новосибирский завод химконцентратов" на нарушение конституционных прав и свобод пунктом 1 статьи 11 Налогового кодекса Российской Федерации и частью второй статьи 321 Федерального закона от 5 августа 2000 года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судей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ОАО "Новосибирский завод химконцентратов",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ОАО "Новосибирский завод химконцентратов" оспаривается конституционность взаимосвязанных положений пункта 1 статьи 11 Налогового кодекса Российской Федерации и части второй статьи 321 Федерального закона от 5 августа 2000 года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налогах". По мнению заявителя, при их применении был искажен смысл подпункта "а" пункта 1 статьи 6 Закона Российской Федерации "О налоге на прибыль предприятий и организаций", которым до 1 января 2002 года предусматривалась налоговая льгота в связи с затратами по финансированию капитальных вложений производственного назначения, что привело к нарушению его прав, гарантированных статьями 1 (часть 1), 8 (часть 1), 34 (часть 1), 35 (части 1 и 2 ), 55 (часть 3) и 57 Конституции Российской Федерации. Как следует из представленных материалов, налоговый орган, признав неправомерным применение ОАО "Новосибирский завод химконцентратов" указанной льготы по результатам его деятельности в 2001 году, возложил на него обязанность по уплате налога на прибыль предприятий и организаций, пени за просрочку его уплаты, а также санкций за совершение налогового правонарушения. Арбитражный суд Новосибирской области решением от 3 февраля 2004 года удовлетворил иск ОАО "Новосибирский завод химконцентратов", признав акт налогового органа недействительным. Однако постановлением от 8 июля 2004 года апелляционной инстанции, оставленным без изменения кассационной инстанцией, указанное решение было отменено.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 объединение граждан вправе обратиться в В соответствии с пунктом 1 статьи 11 Налогового кодекса Российской Федерации институты, понятия и термины гражданского, семейного и других отраслей законодательства Российской Федерации, используемые в данном Кодексе, применяются в том значении, в каком они используются в этих отраслях законодательства, если иное не предусмотрено данным Кодексом. Согласно части второй статьи 321 Федерального закона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 ссылки в пункте 1 статьи 11 Налогового кодекса Российской Федерации на положения части второй данного Кодекса до признания утратившим силу Закона Российской Федерации "Об основах налоговой системы в Российской Федерации" приравниваются к ссылкам на этот Закон и на действующие федеральные законы, регулирующие порядок взимания конкретных налогов (Закон Российской Федерации "Об основах налоговой системы в Российской Федерации" утратил силу с 1 января 2005 года). Конституционно-правовой смысл названных законоположений выявлен Конституционным Судом Российской Федерации в ранее принятых решениях, сохраняющих свою силу. В Определении от 8 июня 2004 года Из жалобы и приложенных материалов следует, что нарушение своих конституционных прав ОАО "Новосибирский завод химконцентратов" усматривает в применении налоговым органом и арбитражными судами в его деле понятия "нераспределенная прибыль" как равнозначного содержащемуся в законодательстве о бухгалтерском учете понятию "прибыль, остающаяся в распоряжении предприятия", что послужило поводом для отказа заявителю в предоставлении установленной подпунктом "а" пункта 1 статьи 6 Закона Российской Федерации "О налоге на прибыль предприятий и организаций" льготы на том основании, что по итогам деятельности за 2001 год по данным бухгалтерского учета у него не было нераспределенной прибыли. ОАО "Новосибирский завод химконцентратов" полагает, что при отсутствии в Законе Российской Федерации "О налоге на прибыль предприятий и организаций" определения понятия "прибыль, остающаяся в распоряжении предприятия" налоговый орган и арбитражные суды могли выявить содержание этого понятия путем системного толкования норм налогового законодательства, и при таком подходе реализация права на указанную льготу не зависела бы от наличия у налогоплательщика нераспределенной прибыли за отчетный период. Таким образом, формально обжалуя общие правила (которые сами по себе не могут рассматриваться как нарушающие конституционные права граждан), заявитель фактически выражает несогласие с тем, как налоговый орган и арбитражные суды истолковали понятие "прибыль, остающаяся в распоряжении предприятия" применительно к налоговой льготе, предусмотренной подпунктом "а" пункта 1 статьи 6 Закона Российской Федерации "О налоге на прибыль предприятий и организаций". Между тем в соответствии со статьями 118 и 127 Конституции Российской Федерации выбор норм материального права, подлежащих применению с учетом фактических обстоятельств дела к спорным правоотношениям, и их истолкование относятся к полномочиям арбитражного суда, разрешающего спор, а проверка законности и обоснованности его решения в порядке, предусмотренном Арбитражным процессуальным кодексом Российской Федерации, - к полномочиям вышестоящих судебных инстанций. Разрешение подобных вопросов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"О Конституционном Суде Российской Федерации". Исходя из изложенного и руководствуясь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"Новосибирский завод химконцентратов",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заявителем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