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15227-П/2006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Игумнова Ивана Васильевича на нарушение его конституционных прав положениями статьи 10 Уголовного кодекса Российской Федерации, статей 396, 397 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И.В.Игумнова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И.В.Игумнов, отбывающий назначенное ему по совокупности приговоров наказание в виде лишения свободы на срок 11 лет и 6 месяцев в исправительной колонии особого режима, обратился в суд общей юрисдикции с ходатайством о приведении вынесенного в отношении него приговора Узловского городского суда Тульской области от 15 октября 2002 года в соответствие с Федеральным законом от 8 декабря 2003 года «О внесении изменений и дополнений в Уголовный кодекс Российской Федерации», в том числе в части снижения срока наказания. Постановлением 2 Донского городского суда Тульской области от 7 июля 2004 года из описательно-мотивировочной части приговора были исключены указания о совершении подсудимым преступления неоднократно и о наличии в его действиях особо опасного рецидива преступлений; действия И.В.Игумнова переквалифицированы в соответствии с нормами Уголовного кодекса Российской Федерации в редакции Федерального закона от 8 декабря 2003 года «О внесении изменений и дополнений в Уголовный кодекс Российской Федерации», а также изменен вид исправительного учреждения – с колонии особого режима на колонию строгого режима. В остальной части приговор оставлен без изменения. Жалоба И.В.Игумнова, полагавшего, что суд, руководствуясь статьей 10 УК Российской Федерации, должен был смягчить назначенное ему наказание, судом надзорной инстанции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И.В.Игумнова не может быть принята Конституционным Судом Российской Федерации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Игумнова Ивана Васильевича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Игумнова Ивана Васильевича подлежит разрешению в установленном порядке с учетом Постановления Конституционного Суда Российской Федерации от 20 апреля 2006 года № 4- П и настоящего Определения, если для этого нет других препятствий.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