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15231-П/2006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Ртищева Владимира Викторовича на нарушение его конституционных прав положениями статьи 10 Уголовного кодекса Российской Федерации, пункта 13 статьи 397 и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В.В.Ртищева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В.В.Ртищев, отбывающий назначенное ему по совокупности приговоров наказание в виде лишения свободы на срок 12 лет в исправительной колонии особого режима, обратился в суд общей юрисдикции с ходатайством о приведении приговора в соответствие с Федеральным законом от 8 декабря 2003 года «О внесении изменений и дополнений в Уголовный кодекс Российской Федерации», в том числе в части снижения срока наказания и изменения вида исправительного учреждения. Постановлением судьи 2 Донского городского суда Тульской области от 15 ноября 2004 года из описательно-мотивировочной части приговора было исключено указание о наличии особо опасного рецидива преступлений и изменен вид исправительного учреждения – с колонии особого режима на колонию строгого режима, в остальной части приговор оставлен без изменения. Жалоба В.В.Ртищева, полагавшего, что суд, руководствуясь статьей 10 УК Российской Федерации, должен был смягчить назначенное ему наказание, судом надзорной инстанции оставлена без удовлетворения; прокуратурой Тульской области в удовлетворении просьбы о возобновлении производства по уголовному делу ввиду новых или вновь открывшихся обстоятельств также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Ртищева Владимира Викторовича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Ртищева Владимира Викторовича подлежит разрешению в установленном порядке с учетом названного Постановления и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