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211787-П/2015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Тарасенко Дениса Александровича на нарушение его конституционных прав статьей 4017 и частью второй статьи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Д.А.Тарасенко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Конституции Российской Федерации не предполагает возможность выбора гражданином по своему усмотрению способов и процедур судебной защиты (в том числе обжалования судебных решений, вступивших в законную силу), особенности которых применительно к отдельным видам судопроизводства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законами. В отношении уголовного судопроизводства таким законом выступает Уголовно-процессуальный кодекс Российской Федерации, согласно статье 4018 которого судьи, указанные в статье 4017 того же Кодекса, изучают кассационные жалобу, представление по документам, приложенным к ним, или по материалам истребованного судьей уголовного дела, по результатам чего выносится постановление либо об отказе в передаче кассационных жалобы, представления для рассмотрения в судебном заседании суда кассационной инстанции, если отсутствуют основания для пересмотра судебных решений в кассационном порядке, либо о передаче кассационных жалобы, представления с уголовным делом для рассмотрения в судебном заседании суда кассационной инстанции; при этом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Тарасенко Дениса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