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Подъячева Александра Александровича на нарушение его конституционных прав статьями 413 и 416 и частями второй и третьей статьи 417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от 5 ноября 2004 года по заявлению гражданина А.А.Подъячева ввиду вновь открывшихся обстоятельств возбуждено производство по уголовному делу в отношении его сына. Постановлением прокурора от 9 ноября 2004 года возбужденное ввиду вновь открывшихся обстоятельств производство прекращено в связи с отсутствием 2 оснований для возобновления производства по делу. Кассационная жалоба А.А.Подъячева на данное решение прокурора оставлена без удовлетворения президиумом областного суда (постановление от 24 июня 2015 года), с чем согласился судья Верховного Суда Российской Федерации (постановление от 6 августа 2015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Подъячева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