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201137-П/2015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июня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Белоусова Василия Ивановича на нарушение его конституционных прав частями первой и четвертой статьи 112, статьей 332 и частью второй статьи 376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В.И.Белоусова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46 (часть 1) Конституции Российской Федерации, гарантируя каждому право на судебную защиту его прав и свобод, непосредственно не устанавливает какой-либо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 В соответствии со статьей 71 (пункт «о») Конституции Российской Федерации 3 они определяются федеральными законами, к числу которых относится Гражданский процессуальный кодекс Российской Федерации. Наличие законодательно установленного срока, в пределах которого заинтересованные лица должны принять решение об обращении в суд с целью обжалования судебного постановления, в том числе путем подачи кассационной либо частной жалобы, не может рассматриваться как препятствие для реализации ими права на обжалование такого акта. Гарантией для лиц, не имеющих возможности реализовать свое право на совершение процессуальных действий в установленный срок по уважительным причинам, является институт восстановления процессуальных сроков (часть первая статьи 112 ГПК Российской Федерации). Оспариваемые В.И.Белоусовым положения частей первой и четвертой статьи 112 ГПК Российской Федерации направлены на расширение гарантий судебной защиты прав и законных интересов участников гражданского судопроизводства, предоставляя им возможность восстановления пропущенного процессуального срока. Вопрос о восстановлении пропущенного процессуального срока лицам, участвующим в деле, решается судом в каждом конкретном случае на основе исследования фактических обстоятельств дела в пределах предоставленной ему законом свободы усмотрения. Дополнительной гарантией реализации данного права служит возможность подачи частной жалобы на определение суда об отказе в восстановлении такого срока. Таким образом, взаимосвязанные положения частей первой и четвертой статьи 112, статьи 332 и части второй статьи 376 ГПК Российской Федерации не могут расцениваться как нарушающие конституционные права заявителя, указанные в жалобе.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Белоусова Василия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