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211291-П/2015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Губарева Виталия Владимировича на нарушение его конституционных прав статьей 63, частями первой и третьей статьи 255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В.В.Губарева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ходе судебного разбирательства по уголовному делу в отношении гражданина В.В.Губарева ранее избранная ему мера пресечения в виде подписки о невыезде и надлежащем поведении была заменена на заключение под стражу, применение которого в дальнейшем неоднократно продлевалось (постановления судьи районного суда от 22 апреля 2014 года, от 4 июня 2014 года и от 19 сентября 2014 года). В передаче кассационной жалобы В.В.Губарева на постановление судьи от 2 22 апреля 2014 года, в которой он утверждал о вынесении этого судебного решения незаконным составом суда, для рассмотрения в судебном заседании суда кассационной инстанции отказано постановлением судьи областного суда от 17 февраля 2015 года.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указал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Губарева Виталия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4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