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1715-П/2014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 гражданина Гниденко Вячеслава Васильевича о разъяснении определений Конституционного Суда Российской Федерации от 17 июля 2014 года № 1715-О, от 25 сентября 2014 года № 1995-О и № 2271-О, от 23 октября 2014 года № 2313-О и № 2356-О, от 20 ноября 2014 года № 2715-О, от 17 февраля 2015 года № 282-О, от 24 марта 2015 года № 501-О и от 23 апреля 2015 года № 832-О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ходатайств гражданина В.В.Гниденко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статьи 83 Федерального конституционного закона «О Конституционном Суде Российской Федерации», официальное разъяснение Конституционным Судом Российской Федерации вынесенного им решения дается лишь по тем требующим дополнительного истолкования вопросам, которые были предметом рассмотрения в судебном заседании; ходатайство о даче такого разъяснения не подлежит удовлетворению, если поставленные в нем вопросы не требуют какого-либо дополнительного истолкования решения. Определения Конституционного Суда Российской Федерации от 17 июля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 гражданина Гниденко Вячеслава Васильевича о разъяснении определений Конституционного Суда Российской Федерации от 17 июля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ходатайствам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