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233579-П/2016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Хурматуллина Фарида Мударисовича на нарушение его конституционных прав частью первой статьи 236 и частью третьей статьи 321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Ф.М.Хурматуллина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19 октября 2015 года отказано в удовлетворении ходатайства гражданина Ф.М.Хурматуллина о соединении в одно производство возбужденных в отношении него и находящихся у данного мирового судьи уголовных дел о преступлении, предусмотренном частью первой статьи 116 УК Российской Федерации (побои), и о преступлении, предусмотренном частью первой статьи 119 того же Кодекса 2 (угроза убийством или причинением тяжкого вреда здоровью), поскольку соединение уголовных дел частного обвинения, не являющихся встречными, уголовно-процессуальным законом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Хурматуллина Фарида Мударисовича,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