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229916-П/2016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Горелькова Александра Васильевича на нарушение его конституционных прав положением части 2 статьи 112 Арбитражного процессуального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А.В.Горелькова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Конституционный Суд Российской Федерации неоднократно указывал, что право на судебную защиту, как оно сформулировано в статье 46 Конституции Российской Федерации, не свидетельствует о возможности выбора гражданином по своему усмотрению того или иного способа и процедуры судебной защиты, особенности которых применительно к отдельным категориям дел определяются федеральными законами (определения от 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Горелькова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