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42663-П/2010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Тимина Андрея Владимировича и Тиминой Ирины Геннадьевны на нарушение их конституционных прав частью второй статьи 376 и статьей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 А.В.Тимина и И.Г.Тиминой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Вичугского городского суда от 26 декабря 2006 года был удовлетворен иск гражданки Т.В.Синицыной к администрации города Вичуга о признании за ней и за ее несовершеннолетним сыном права собственности на жилой дом в перепланированном виде. Граждане А.В.Тимин и И.Г.Тимина, полагая свои права затронутыми данным судебным решением, при том что они не были привлечены к участию в деле, 2 в 2008 году направили в указанный суд заявление о восстановлении срока на его обжалование в порядке надзора, в удовлетворении которого было отказано, поскольку заявители не представили доказательств уважительности пропуска этого срока. А.В.Тимин и И.Г.Тимина также подали в Вичугский городской суд заявление о пересмотре его решения от 26 декабря 2006 года по вновь открывшимся обстоятельствам. Определением от 17 февраля 2010 года данное заявление было возвращено, как поданное лицами, не участвовавшими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Наличие законодательно установленного срока, в пределах которого заинтересованные лица должны принять решение, обращаться или нет в суд надзорной инстанции, с учетом возможности его восстановления при наличии уважительных причин (к числу которых может быть отнесено и отсутствие у лица, не привлеченного к участию в деле, о правах и об обязанностях которого суд принял судебное постановление, сведений об этом постановлении), в системе действующего гражданского 3 процессуального законодательства не препятствует заинтересованным лицам воспользоваться правом на оспаривание вступившего в законную силу судебного постановления в целях исправления судебной ошибки и не может рассматриваться как нарушающее конституционные права заявителей, перечисленные в жалобе. Проверка же правомерности выводов суда, сделанных при рассмотрении заявления А.В.Тимина и И.Г.Тиминой о восстановлении пропущенного срока на подачу надзорной жалобы,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Тимина Андрея Владимировича и Тиминой Ирины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