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211397-П/2015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Корнева Эдуарда Владимировича на нарушение его конституционных прав частью второй статьи 292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Э.В.Корнева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прениях сторон перед удалением коллегии присяжных заседателей в совещательную комнату гражданин Э.В.Корнев, обвиняемый в совершении преступлений, не выступал. Данное обстоятельство не было расценено как нарушение процессуального закона судами вышестоящих инстанций при проверке приговора от 21 мая 2007 года (кассационное определение Судебной коллегии по уголовным делам Верховного Суда Российской Федерации от 29 января 2014 года, постановление судьи Верховного Суда Российской 2 Федерации от 27 мая 2014 года об отказе в передаче надзорной жалобы для рассмотрения в судебном заседании Президиума Верховного Суда Российской Федерации).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Корнева Эдуарда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