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213537-П/2015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Синебрюховой Елены Александровны на нарушение ее конституционных прав пунктами 1.2 и 13.12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Е.А.Синебрюховой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дорожного движения Российской Федерации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3 (статья 1 Федерального закона от 10 декабря 1995 года № 196-ФЗ «О безопасности дорожного движения»). Оспариваемые заявителем нормы Правил дорожного движения Российской Федерации определяют понятия и термины, используемые в данных Правилах (пункт 1.2), а также упорядочивают движение транспортных средств при повороте налево или развороте (пункт 13.12). Сами по себе данные положения, направленные на выполнение общих задач законодательства о безопасности дорожного движения посредством установления единого порядка дорожного движения на всей территории Российской Федерации, не могут рассматриваться как нарушающие конституционные права граждан. Проверка же законности и обоснованности судебных постановлений, в том числе в части полноты определения и установления всех обстоятельств, имеющих значение для правильного разрешения конкретного гражданского дела,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Синебрюховой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