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211382-П/2015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Воронова Алексея Сергеевича на нарушение его конституционных прав статьями 108, 109, 255 и 258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А.С.Воронова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судебного разбирательства постановлением судьи районного суда от 1 августа 2014 года продлен срок содержания гражданина А.С.Воронова под стражей. В ходе обсуждения ходатайства государственного обвинителя о продлении этого срока председательствующий судья прервал выступление подсудимого А.С.Воронова в связи со злоупотреблением им правом на доведение до суда своей позиции, поскольку ранее неоднократно разъяснял ему необходимость высказываться по существу заявленного ходатайства и не препятствовать нормальному ходу судебного разбирательства. Законность 2 таких действий председательствующего судьи подтвердили суды вышестоящих инстанций (апелляционное постановление областного суда от 26 августа 2014 года, постановление судьи областного суда от 31 октября 2014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Воронова Алексея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