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226994-П/2016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региональной общественной организации автолюбителей содействия в благоустройстве и улучшении внешнего облика города «Город» на нарушение конституционных прав и свобод частью 3 статьи 229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региональной общественной организации автолюбителей содействия в благоустройстве и улучшении внешнего облика города «Город»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региональной общественной организации автолюбителей содействия в благоустройстве и улучшении внешнего облика города «Город»,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