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17857-П/2008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ноября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Шевченко Даниэля Станиславовича на нарушение его конституционных прав пунктом 4 части второй статьи 392 Гражданского процессуального кодекса Российской Федерации и пунктом 2 статьи 1064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гражданина Д.С.Шевченко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заместителя Председателя Московского городского суда от 3 апреля 2006 года были отменены решения судьи Кунцевского районного суда от 25 июля 2005 года и судьи Московского городского суда от 22 сентября 2005 года по жалобам на постановление командира отдельного батальона ДПС ГИБДД ЗАО города Москвы от 10 ноября 1999 года, а также само это постановление, которым гражданин Д.С.Шевченко 2 был признан виновным в нарушении Правил дорожного движения при совершении дорожно-транспортного происшествия; производство по делу прекращено в связи с истечением установленного законом срока давности привлечения к административной ответственности. В связи с вынесением указанного постановления Д.С.Шевченко обратился с заявлением о пересмотре по вновь открывшимся обстоятельствам вынесенного на основании постановления от 10 ноября 1999 года заочного решения Никулинского районного суда от 13 апреля 2001 года о взыскании с него суммы ущерба, причиненного дорожно-транспортным происшествием. Определением Никулинского районного суда города Москвы от 28 августа 2006 года в удовлетворении заявления отказано, поскольку, как указал суд, производство по делу прекращено за истечением срока давности привлечения к административной ответственности, а не по реабилитирующим основаниям.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Д.С.Шевченко материалы, не находит оснований для принятия его жалобы к рассмотрению. Пункт 4 части второй статьи 392 ГПК Российской Федерации устанавливает в качестве основания для пересмотра по вновь открывшимся обстоятельствам судебного акта отмену решения, приговора, определения суда или постановления президиума суда надзорной инстанции либо постановления государственного органа или органа местного самоуправления, послуживших основанием для принятия решения, определения суда или постановления президиума суда надзорной инстанции. Данная норма не ставит возможность отмены судебного акта в связи с вновь открывшимися обстоятельствами в зависимость от оснований отмены решения, определения суда, положенного в основу этого акта (в том числе формального или реабилитирующего характера), а потому не может рассматриваться как нарушающая какие-либо права и свободы заявителя, перечисленные в жалобе. Проверка же правильности применения и толкования судами норм права в конкретном деле заявителя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Статья 49 Конституции Российской Федерации, нарушение которой статьей 1064 ГК Российской Федерации усматривает заявитель, устанавливает презумпцию невиновности применительно к сфере уголовной ответственности. В процессе правового регулирования других видов юридической ответственности законодатель вправе решать вопрос по распределению бремени доказывания вины иным образом, учитывая при этом особенности соответствующих отношений и их субъектов (Постановление Конституционного Суда Российской Федерации от 27 апреля 4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Шевченко Даниэля Станиславовича,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