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216013-П/2015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ноября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Розниной Ольги Владимировны на нарушение ее конституционных прав подпунктами 1 и 2 пункта 1 статьи 6 Федерального закона «Об обязательном пенсионном страховании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гражданки О.В.Розниной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заявительницей положения пункта 1 статьи 6 Федерального закона «Об обязательном пенсионном страховании в Российской Федерации», определяющие перечень лиц, которые признаются страхователями в системе обязательного пенсионного страхования и обязаны уплачивать страховые взносы за застрахованных лиц, направлены на обеспечение функционирования финансовой системы обязательного пенсионного страхования на основе страховых принципов и исполнения обязательств Пенсионного фонда Российской Федерации перед застрахованными лицами, а потому сами по себе не могут рассматриваться как нарушающие конституционные права граждан. Согласно представленным материалам постановлением суда требования заявительницы о включении периодов, в течение которых она была лишена возможности осуществлять трудовую деятельность из-за незаконного уголовного преследования, в страховой стаж удовлетворены, 4 при этом в настоящий момент она не достигла возраста, дающего право на получение страховой пенсии по старости. При таких обстоятельствах оспариваемые законоположения не могут рассматриваться как нарушающие ее конституционные права в указанном в жалобе аспекте в ее конкретном деле.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Розниной Ольги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