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«Шуйская водка» на нарушение конституционных прав и свобод положениями статьи 78 Бюджетного кодекса Российской Федерации и Федерального закона «О внесении изменений в статьи 78 и 781 Бюджетного кодекса Российской Федерации в части предоставления грантов»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ОАО «Шуйская водка»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регулирование, предусматривающее возможность предоставления юридическим лицам государственной поддержки в рамках 3 реализации отдельных социально значимых проектов, предполагает определенную свободу усмотрения публичного субъекта, в том числе в вопросах необходимости, целесообразности, своевременности и размера такой поддержки. При этом принятие решения о прекращении предоставления соответствующей государственной поддержки не предполагает произвольного отказа публичного субъекта от принятых на дату вступления в силу такого решения обязательств. С учетом изложенного оспариваемые законоположения, предусматривающие право публичного субъекта предоставить юридическим лицам, осуществляющим предпринимательскую деятельность (за исключением производства подакцизных товаров в силу их специфики), необходимое финансирование, сами по себе не могут рассматриваться как нарушающие конституционные права заявителя. Проверка же законности и обоснованности соответствующих правоприменительных решений, в том числе в части соблюдения прав и законных интересов получателей субсидий, как связанная с изучением фактических обстоятельств конкретного дела,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Что же касается вопроса о нарушении оспариваемыми законоположениями конституционных прав субъекта Российской Федерации на самостоятельное определение порядка и целей расходования средств бюджета, то в силу статей 96 и 97 Федерального конституционного закона «О Конституционном Суде Российской Федерации» гражданин, объединение граждан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«Шуйская водка»,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