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33338-П/2004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января 2004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Ковалева Алексея Анатольевича на нарушение его конституционных прав положениями статей 24, 29, 33, 153, 226, 239, 254 и 384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М.В.Баглая, Н.С.Бондаря, Г.А.Гаджиева, Ю.М.Данилова, Л.М.Жарковой, Г.А.Жилина, С.М.Казанцева, М.И.Клеандрова, А.Л.Кононова Л.О.Красавчиковой, Н.В.Селезнева, А.Я.Сливы, В.Г.Стрекозова, О.С.Хохряковой, Б.С.Эбзеева, В.Г.Ярославцева, рассмотрев по требованию гражданина А.А.Ковалева вопрос о возможности принятия его жалобы к рассмотрению в заседании Конституционного Суда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Прокурором Санкт-Петербурга было внесено представление о лишении депутатской неприкосновенности и получении согласия на проведение процессуальных действий в отношении депутата Законодательного Собрания Санкт-Петербурга А.А.Ковалева в связи с тем, что были выявлены основания для возбуждения в отношении него уголовного дела. Несмотря на то, что постановлением от 12 апреля 2000 года Законодательное Собрание Санкт-Петербурга на основании статей 13 и 14 Федерального закона "Об общих принципах организации законодательных (представительных) и исполнительных органов государственной власти субъектов Российской Федерации" отказало в даче согласия на привлечение депутата А.А.Ковалева к уголовной ответственности, 2 июня 2000 года в отношении него было вынесено постановление о привлечении в качестве обвиняемого, а по окончании предварительного расследования уголовное дело с обвинительным заключением было передано в суд.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силу требований статьи 1 УПК РСФСР и статьи 4 УПК Российской Федерации следственные органы были обязаны применять тот уголовно-процессуальный закон, который действовал на момент предварительного расследования. Согласно статьям 13 и 14 Федерального закона "Об общих принципах организации законодательных (представительных) и исполнительных органов государственной власти субъектов Российской Федерации", действовавшего на момент расследования уголовного дела в отношении А.А.Ковалева, при решении вопросов о привлечении к уголовной ответственности депутата законодательного органа государственной власти субъекта Российской Федерации и передаче расследовавшегося в отношении него уголовного дела в суд прокурор субъекта Российской Федерации должен был обратиться в законодательный орган субъекта Российской Федерации с соответствующим представлением. Как следует из материалов, приложенных к жалобе, указанные требования следственными органами были выполнены. Окончательное постановление о привлечении в качестве обвиняемого предъявлено А.А.Ковалеву 23 апреля 2002 года, т.е. после принятия Конституционным Судом Российской Федерации Постановления от 12 апреля 2002 года по делу о проверке конституционности положений статей 13 и 14 Федерального закона "Об общих принципах организации законодательных (представительных) и исполнительных органов государственной власти субъектов Российской Федерации". Данным Постановлением положения статей 13 и 14 указанного Федерального закона - в той мере, в какой ими устанавливался запрет на привлечение депутата к уголовной и административной ответственности, налагаемой в судебном порядке, и на осуществление обусловленных этим мер уголовно-процессуального и административно-процессуального характера, а также на передачу уголовного дела в суд без согласия законодательного (представительного) органа государственной власти субъекта Российской Федерации - были признаны не соответствующими Конституции Российской Федерации, ее статьям 10, 19 (часть 1), 46 (часть 1), 118 и 126. В силу пункта 5 резолютивной части данного Постановления указанные положения в части, относящейся к обязанности прокурора субъекта Российской Федерации вносить представление в законодательный (представительный) орган государственной власти субъекта Российской Федерации для рассмотрения вопроса о лишении депутата неприкосновенности и к праву законодательного (представительного) органа государственной власти субъекта Российской Федерации принять решение о несогласии на привлечение депутата к уголовной ответственности, если он придет к выводу о наличии фактов, подтверждающих, что такое преследование предпринято с целью воспрепятствовать осуществлению депутатом своих полномочий и повлиять на его деятельность, действовали до момента введения в действие соответствующих норм Уголовно-процессуального кодекса Российской Федерации, т.е. до 1 июля 2002 года (статья 12 Федерального закона от 18 декабря 2001 года "О введении в действие Уголовно-процессуального кодекса Российской Федерации"). При этом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Ковалева Алексея Анатольевича, поскольку она не отвечает требованиям Федерального конституционного закона "О Конституционном Суде Российской Федерации", в соответствии с которыми жалоба может быть признана допустимой, и поскольку разрешение поставленного заявителем вопроса Конституционному Суду Российской Федерации неподведомственно.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