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225385-П/2016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Рымаревой Людмилы Эдуардовны на нарушение ее конституционных прав частью третьей статьи 392 Трудового кодекса Российской Федерации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Л.Э.Рымаревой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Л.Э.Рымаревой положения части второй статьи 61 данного Кодекса, прямо предусматривающей освобождение от доказывания вновь в рассматриваемом судом общей юрисдикции деле только тех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конкретизируют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направленные на реализацию положения статьи 46 (часть 1) Конституции Российской Федерации, на обеспечение законности выносимых судом постановлений, во взаимосвязи с другими предписаниями того же Кодекса, в том числе закрепленными в его части второй статьи 12, части второй статьи 56, статье 67, части второй статьи 195, не предполагают их произвольного применения, не содержат какой-либо неопределенности, а потому не могут расцениваться как нарушающие конституционные права заявительницы, перечисленные в жалобе, в указанном ею аспекте. Доводы, приведенные Л.Э.Рымаревой в обоснование своей позиции, свидетельствуют о том, что нарушение своих конституционных прав она связывает не с содержанием оспариваемых норм, а с принятыми по ее делу постановлениями судов общей юрисдикции, с которыми заявительница фактически выражает несогласие. Между тем разрешение данного вопроса, равно как и установление и исследование фактических обстоятельств, имеющих 4 значение для разрешения конкретного дела, к полномочиям Конституционного Суда Российской Федерации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Рымаревой Людмилы Эдуардовны,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