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Павлюка Петра Филипповича на нарушение его конституционных прав положениями статьи 32 Жилищного кодекса Российской Федерации и Закона города Москвы «Об обеспечении жилищных прав граждан при переселении и освобождении жилых помещений (жилых домов) в городе Москве»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П.Ф.Павлюка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Правительства Москвы от 2 марта 2010 года № 181- ПП «Об отселении и сносе пятиэтажных жилых домов в квартале 37–38 Обручевского района» был утвержден адресный перечень жилых домов, подлежащих отселению и сносу. Решением суда общей юрисдикции от 22 июля 2014 года, оставленным без изменения судами вышестоящих инстанций, был удовлетворен иск 2 Департамента жилищной политики и жилищного фонда города Москвы о признании за гражданами М. и П.Ф.Павлюком права долевой собственности на другое благоустроенное жилое помещение, выселении М., его малолетней дочери и П.Ф.Павлюка из квартиры в сносимом доме в другое благоустроенное жилое помещение, переводе жилого помещения в сносимом доме, принадлежавшего на праве долевой собственности М. и П.Ф.Павлюку, в жилищный фонд города Москвы.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представленными заявителем материалами не подтверждается применение судом в его конкретном деле частей 1–9 статьи 32 Жилищного кодекса Российской Федерации, пунктов 2 и 3 части 1 и части 2 статьи 2, частей 1, 5– 7 статьи 4 и статьи 5 Закона города Москвы «Об обеспечении жилищных прав граждан при переселении и освобождении жилых помещений (жилых домов) в городе Москве», в связи с чем его жалоба в этой части, как не 3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Павлюка Петра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