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211468-П/2015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Турушева Александра Анатольевича на нарушение его конституционных прав частями второй и третьей статьи 79 Федерального конституционного закона «О Конституционном Суде Российской Федерации» и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А.А.Турушева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Турушева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