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Воеводина Алексея Михайловича на нарушение его конституционных прав частью третьей статьи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А.М.Воеводина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А.М.Воеводина был назначен ряд судебно-медицинских экспертиз, с постановлениями о назначении которых А.М.Воеводин был ознакомлен после их производства, одновременно с данными по их итогам заключениями экспертов. После исследования собранных по делу доказательств, в том числе указанных заключений экспертов, по делу заявителя был постановлен обвинительный приговор, с которым в основном согласился суд апелляционной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третьей статьи 195 УПК Российской Федерации неоднократно оспаривалось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Воеводина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