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230640-П/2016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Сергея Владимировича на нарушение его конституционных прав частью первой статьи 125 и частями первой –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С.В.Уткина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29 июня 2015 года отказано в принятии к рассмотрению жалобы гражданина С.В.Уткина, поданной в порядке статьи 125 УПК Российской Федерации, на бездействие должностных лиц прокуратуры области, связанное с невозбуждением по его уголовному делу производства ввиду новых или вновь открывшихся обстоятельств. С таким решением согласились вышестоящие суды (апелляционное постановление от 4 августа 2015 года, постановления судьи областного суда от 24 августа 2015 года и судьи Верховного Суда Российской Федерации от 9 ноября 2015 года 2 об отказе в передаче кассационных жалоб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кассационного (глава 471) и надзорного (глава 481) порядка пересмотра судебных решений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судами апелляционной, кассационной и надзорной инстанций. 3 Соответственно, положения частей первой – четвертой статьи 415 УПК Российской Федерации, предписывающие прокурору возбудить производство ввиду новых или вновь открывшихся обстоятельств только в том случае, если в сообщении граждан, должностных лиц имеется ссылка на наличие обстоятельств, указанных в части третьей, в пунктах 21 и 3 части четвертой статьи 413 данного Кодекса, не могут расцениваться как ограничивающие права участников уголовного судопроизводства (Определение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Сергея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