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Ковешникова Евгения Викторовича на нарушение его конституционных прав статьей 129 Конституции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Е.В.Ковешникова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и Федеральный конституционный закон «О Конституционном Суде Российской Федерации» не наделяют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Ковешникова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