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215378-П/2015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Обухова Бориса Евгеньевича на нарушение его конституционных прав статьями 38917, 4018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Б.Е.Обухова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38917 УПК Российской Федерации определяет основания отмены или изменения судебного решения судом апелляционной инстанции и не регулирует особенности производства в суде кассационной инстанции. Статья 4018 УПК Российской Федерации, применяемая в единстве с частью четвертой статьи 7 и пунктом 5 статьи 40110 данного Кодекса, не допускает отказ суда от рассмотрения и оценки всех доводов кассационной жалобы, а также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Обухова Бориса Евгеньевича,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