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37708-П/2010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Адвокатской палаты Красноярского края на нарушение конституционных прав и свобод пунктом 2 статьи 33 Федерального закона «Об адвокатской деятельности и адвокатуре в Российской Федерации» и статьей 1 Закона Красноярского края «О порядке избрания и досрочного прекращения полномочий представителей Законодательного собрания края в квалификационную комиссию при Адвокатской палате Красноярского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В.Г.Стрекозова, О.С.Хохряковой, В.Г.Ярославцева, рассмотрев по требованию Адвокатской палаты Красноярского края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данной жалобы к рассмотрению. В соответствии с Конституцией Российской Федерации адвокатура находится в совместном ведении Российской Федерации и субъектов Российской Федерации (статья 72, пункт «л» части 1). Оспариваемые нормы, принятые на основании названного конституционного положения, определяют круг лиц, которые не могут быть представителями законодательного (представительного) органа государственной власти субъекта Российской Федерации в квалификационной комиссии, а также закрепляют требования возрастного, образовательного и морально- этического характера, предъявляемые к названным лицам. Эти нормы направлены на укрепление профессионального уровня адвокатуры и ее развитие как института гражданского общества, который не входит в систему органов государственной власти и органов местного самоуправления, действует на основе самоуправления, корпоративности, а также принципа равноправия адвокатов (статья 3 Федерального закона «Об адвокатской деятельности и адвокатуре в Российской Федерации»). Таким образом, оспариваемые законоположения, в том числе с учетом того, что в соответствии с ними большинство в квалификационной комиссии составляют представители адвокатской палаты (7 из 13), не могут рассматриваться как нарушающие конституционные права и свободы заявителя. Проверка же законности и обоснованности решений судов общей юрисдикции, вынесенных в результате рассмотрения конкретных дел с участием заявителя, на чем он фактически настаивает,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4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Адвокатской палаты Красноярского края,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