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211940-П/2012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октября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Филина Евгения Анатольевича на нарушение его конституционных прав рядом норм Уголовно-процессуального кодекса Российской Федерации и Уголовного кодекса Российской Федерации, а также постановлением Правительства Российской Федерации от 1 октября 2012 года № 1002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Е.А.Филина вопрос о возможности принятия его жалоб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Е.А.Филин, осужденный за совершение преступлений, в своих жалобах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рассмотрев представленные материалы, не находит оснований для принятия данных жалоб к рассмотрению. Как следует из жалоб, заявитель вопреки требованиям пункта 8 части второй статьи 37 Федерального конституционного закона «О Конституционном Суде Российской Федерации» не приводит правового обоснования неконституционности оспариваемых норм, а аргументирует свою позицию лишь ссылками на фактические обстоятельства своего уголовного дела и тем самым, по сути, ставит перед Конституционным Судом Российской Федерации вопросы о проверке и оценке действий и решений правоприменителей, разрешение которых не относится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Филина Евгения Анатольевича,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 4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