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230400-П/2016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Ганно Сергея Витальевича на нарушение его конституционных прав статьями 4017, 4018 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С.В.Ганно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правовой позиции Конституционного Суда Российской Федерации закрепленный в статьях 4017 и 4018 УПК Российской Федерации порядок производства по уголовному делу в суде кассационной инстанции, предусматривающий единоличное предварительное изучение судьей соответствующего суда поданных жалобы, представления, призван не допустить передачу в суд явно необоснованных обращений и выявить наличие фундаментальных (существенных) нарушений закона, влекущих пересмотр вступивших в законную силу судебных решений; подобная процедура рассмотрения кассационных жалоб, представлений, в рамках которой определяются правовые основания для дальнейшего движения дела (истребования дела, передачи его для рассмотрения по существу в суд кассационной инстанции) исходя из доводов, изложенных в жалобе, представлении, и содержания обжалуемых судебных решений (материалов истребованного уголовного дела), как таковая отвечает правовой природе и предназначению кассационного производства, не противоречит 3 конституционным принципам правосудия и нормам международного права и не может расцениваться как несовместимая с правом каждого на судебную защиту и на справедливое судебное разбирательство, притом что при рассмотрении уголовного дела по существу судом кассационной инстанции в коллегиальном составе в отношении сторон и иных участвующих в данном деле лиц обеспечивается соблюдение основных процессуальных принципов и гарантий (Постановление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Ганно Сергея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