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213197-П/2015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Гаврилова Александра Николаевича на нарушение его конституционных прав статьями 132, 4125, 4127 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А.Н.Гаврилова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Определении от 12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Гаврилова Александра Николаевича,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