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51395-П/2010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Гарбузова Ивана Стефановича на нарушение его конституционных прав пунктом 9 статьи 30 Федерального закона «О трудовых пенсиях в Российской Федерации» и пунктом 4 Правил исчисления сроков выслуги для назначения пенсий работникам авиации летного, инженерно-технического состава, а также службы управления воздушным движением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по требованию гражданина И.С.Гарбузова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И.С.Гарбузовым материалы, не находит оснований для принятия его жалобы к рассмотрению. Конституция Российской Федерации, гарантируя каждому в соответствии с целями социального государства (статья 7, часть 1)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механизма реализации права на социальное обеспечение, в том числе установление видов пенсий, оснований 3 и условий приобретения права на них отдельными категориями граждан, к компетенции законодателя (статья 39, часть 2). Реализуя данное полномочие, законодатель в статье 30 Федерального закона «О трудовых пенсиях в Российской Федерации» определил порядок оценки пенсионных прав застрахованных лиц, а в ее пункте 9 предоставил гражданам, которые были заняты на работах с особыми условиями труда, право выбора вида трудового стажа, с учетом которого осуществляется конвертация пенсионных прав в целях исчисления размера страховой части трудовой пенсии. При этом пункт 4 статьи 301 названного Федерального закона устанавливает, что сумма валоризации величины расчетного пенсионного капитала застрахованных лиц, у которых оценка пенсионных прав по их выбору была осуществлена с применением стажа на соответствующих видах работ, определяется исходя из продолжительности стажа на соответствующих видах работ. Таким образом, предоставление гражданам права избрать наиболее выгодный вариант исчисления размера пенсии направлено на учет их интересов и не может расцениваться как ущемление их конституционных прав. Что касается Правил исчисления сроков выслуги для назначения пенсий работникам авиации летного, инженерно-технического состава, а также службы управления воздушным движением, которые согласно постановлению Правительства Российской Федерации от 18 июля 2002 года № 537 применяются для оценки пенсионных прав застрахованных лиц в соответствии со статьей 30 Федерального закона «О трудовых пенсиях в Российской Федерации» при досрочном назначении трудовой пенсии по старости работникам гражданской авиации, то положения пункта 4 указанных Правил, позволяющие в дополнение к периодам непосредственного осуществления летной работы засчитывать в стаж также некоторые иные периоды, направлены на обеспечение реализации пенсионных прав граждан, работавших в должностях летного состава, в том числе на установление им пенсии в более высоком размере, а потому не могут рассматриваться как нарушающие их конституционные права. 4 Оценка же правильности определения продолжительности стажа, с учетом которого заявителю был установлен размер пенсии и сумма валоризации, равно как и проверка законности и обоснованности судебных решений, с которыми, как видно из жалобы, он выражает несогласие, не относятся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Гарбузова Ивана Стефановича,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