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31201-П/2000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мая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Бельского Станислава Степановича на нарушение его конституционных прав пунктом 10 постановления Государственной Думы от 26 мая 2000 года "О порядке применения Постановления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С.С.Бельского,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своему политико-правовому смыслу амнистия является актом милосердия, проявления гуманизма, великодушия государства по отношению к гражданам, преступившим уголовный закон; этим актом предполагается полное или частичное освобождение определенных в нем категорий лиц от уголовной ответственности и наказания. Осуществление полномочия объявлять амнистию возлагается на Государственную Думу (статья 103, пункт "е" части 1, Конституции Российской Федерации), которая при этом исходит из интересов политической и экономической целесообразности, социальной обусловленности амнистии как гуманистической акции в демократическом правовом государстве, а также из положений Конституции Российской Федерации об основах конституционного строя (статья 2; статья 16, часть 2), предопределяющих обязанность государства признавать, соблюдать и защищать права и свободы человека и гражданина как непосредственно действующие, защищать нравственность, здоровье, права и законные интересы граждан, в том числе от преступных посягательств и злоупотреблений властью, обеспечивая законность, правопорядок, общественную безопасность (глава 2; статья 71, пункт "о"; статья 72, пункт "б" части 1, Конституции Российской Федерации). В силу этого, как отмечено в Постановлении Конституционного Суда Российской Федерации от 5 июля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Бельского Станислава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