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207045-П/2015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июля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«Интроник» на нарушение конституционных прав и свобод положениями пункта 4 части 15 статьи 19 Федерального закона «О рекламе»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по требованию ООО «Интроник»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Решениями Арбитражного суда Нижегородской области от 26 декабря 2013 года и от 10 февраля 2014 года, оставленными без изменения судами вышестоящих инстанций, было отказано в удовлетворении требований ООО «Интроник» о признании незаконными решений администрации города Нижнего Новгорода (в лице ее структурного подразделения – Департамента градостроительного развития и архитектуры) об отказе в выдаче разрешения на установку рекламных конструкций на крыше минимаркета и на крыше временного павильона автомойки и обязании выдать разрешение на их 2 установку как уникальных (нестандартных) конструкций со ссылкой, в частности, на положения части 15 статьи 19 «Наружная реклама и установка рекламных конструкций» Федерального закона от 13 марта 2006 года № 38-ФЗ «О рекламе». При этом арбитражные суды согласились с доводами ответчика о том, что спорные рекламные конструкции не являются уникальными (нестандартными), их установка в соответствующей территориальной зоне не допускается, поскольку приведет к нарушению внешнего архитектурного облика сложившейся застройки города. Кроме того, постановлением Первого арбитражного апелляционного суда от 10 апреля 2015 года было отменено решение Арбитражного суда Нижегородской области от 26 февраля 2014 года и в удовлетворении аналогичных требований ООО «Интроник» к тому же ответчику в отношении признания недействительным решения об отказе в разрешении установки аналогичной рекламной конструкции на крыше торгового павильона и обязании выдать такое разрешение было отказано по тем же основаниям.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«Интроник»,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