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33548-П/2004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30 сентября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федерального государственного унитарного предприятия "Ангарский электролизный химический комбинат" на нарушение конституционных прав и свобод положением подпункта 1 пункта 1 статьи 162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А.Я.Сливы, В.Г.Стрекозова, О.С.Хохряковой, Б.С.Эбзеева, В.Г.Ярославцева, заслушав в пленарном заседании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федерального государственного унитарного предприятия "Ангарский электролизный химический комбинат",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инспекции Министерства Российской Федерации по налогам и сборам по городу Ангарску Иркутской области от 20 декабря 2002 года федеральное государственное унитарное предприятие "Ангарский электролизный химический комбинат" привлечено к налоговой ответственности за неуплату налога на добавленную стоимость с сумм полученных авансовых платежей. Арбитражные суды первой и апелляционной инстанций, удовлетворяя требование предприятия о признании этого решения незаконным, указали, что, поскольку платежи были получены предприятием после даты фактической отгрузки товаров на экспорт, они не могут рассматриваться в качестве авансовых, в связи с чем не подлежат обложению налогом на добавленную стоимость в соответствии с подпунктом 1 пункта 1 статьи 162 Налогового кодекса Российской Федерации. Федеральный арбитражный суд Восточно-Сибирского округа, отменяя постановлением от 28 августа 2003 года решения арбитражных судов первой и апелляционной инстанций, указал, что полученные платежи рассматриваются как авансовые не относительно даты фактической отгрузки товаров покупателю, а относительно момента включения этих платежей в налоговую базу, которым признается - в случае с поставкой товаров на экспорт при условии представления в налоговые органы полного пакета документов, подтверждающих правомерность применения налогоплательщиком налоговой ставки 0 процентов, - последний день месяца, в котором собран полный пакет документов.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оспариваемые в обращении нормы. Если при разрешении вопроса о принятии обращения к рассмотрению</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Гражданский кодекс Российской Федерации, конкретизируя конституционные положения о гарантиях свободы предпринимательской и иной не запрещенной законом экономической деятельности, не ограничивает участников гражданских правоотношений в выборе методов оплаты товаров. Согласно статье 486 ГК Российской Федерации покупатель обязан оплатить товар непосредственно до или после передачи ему продавцом товара, если иное не предусмотрено данным Кодексом, другим законом, иными правовыми актами или договором купли-продажи и не вытекает из существа обязательства. В случаях, когда договором купли-продажи предусмотрена обязанность покупателя оплатить товар полностью или частично до передачи продавцом товара, покупатель должен произвести оплату в срок, предусмотренный договором, а если такой срок договором не предусмотрен, - в срок, определенный в соответствии со статьей 314 ГК Российской Федерации (статья 487 ГК Российской Федерации). Таким образом, субъекты, заключающие гражданско-правовые сделки, к которым относится и договор реализации иностранному покупателю товаров, вывозимых налогоплательщиком в таможенном режиме экспорта, могут предусматривать обязательные для себя условия оплаты реализуемых товаров. При этом выбор конкретного способа оплаты товара при совершении гражданско-правовых сделок зависит от усмотрения сторон сделки (за исключением случаев, когда иное предусмотрено законом). В силу предписаний Гражданского кодекса Российской Федерации оплата реализуемого товара допускается как до момента фактической отгрузки товара покупателю - предварительная оплата (оплата авансовым методом), так и после даты фактической отгрузки товара - последующая оплата товара. Формальное отличие авансового метода оплаты от метода последующей оплаты проявляется в том, какая из дат является более ранней - дата поступления денежных средств за товары либо дата фактической отгрузки товара. Поскольку в оспариваемом положении подпункта 1 пункта 1 статьи 162 Налогового кодекса Российской Федерации используется понятие авансовых платежей, полученных в счет предстоящих поставок товаров (выполнения работ, оказания услуг), то в данном случае для увеличения налоговой базы налога на добавленную стоимость на сумму этих платежей необходимо, чтобы дата получения налогоплательщиком платежей от покупателей в оплату товаров (выполнения работ, оказания услуг) предшествовала моменту фактической отгрузки налогоплательщиком товаров (выполнения работ, оказания услуг) этим покупателям. В противном случае, а именно когда дата поступления платежей 3 следует за моментом фактической отгрузки товаров (выполнения работ, оказания услуг), такие платежи не могут рассматриваться в качестве авансовых и не должны увеличивать налоговую базу налога на добавленную стоимость в соответствии с подпунктом 1 пункта 1 статьи 162 Налогового кодекса Российской Федерации. Таким образом, оспариваемое положение подпункта 1 пункта 1 статьи 162 Налогового кодекса Российской Федерации, как не содержащее неопределенности по вопросу квалификации платежей в качестве авансовых, по своему конституционно-правовому смыслу в системе норм, регулирующих соответствующие отношения, не может быть истолковано как нарушающее конституционные принципы равенства налогообложения и свободы экономической деятельности, а потому данная жалоба не может быть принята Конституционным Судом Российской Федерации к рассмотрению. Что касается истолкования и применения обжалуемого законоположения арбитражным судом, с решением которого, как следует из содержания жалобы, фактически выражает несогласие заявитель, то проверка законности и обоснованности правоприменительных решений относится к ведению соответствующих судебных инстанций и не входит в компетенцию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федерального государственного унитарного предприятия "Ангарский электролизный химический комбинат",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