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226284-П/2016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частями первой и второй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июня 2011 года, оснований для изменения которого не усмотрел заместитель Председателя этого суда, было отказано в удовлетворении надзорной жалобы гражданина В.В.Технюка о пересмотре приговора верховного суда республики от 30 ноября 2010 года и кассационного определения от 31 марта 2011 года. Очередная, поданная в 2015 году, надзорная жалоба В.В.Технюка об оспаривании приговора возвращена письмом судьи Верховного Суда 2 Российской Федерации от 23 декабря 2015 года без рассмотрения, поскольку ранее законность данного судебного решения неоднократно проверялась в Верховном Суде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