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46604-П/2010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Матвиенко Александра Александровича на нарушение его конституционных прав пунктом 1 части 2 статьи 57 Жилищного кодекса Российской Федерации и пунктом 47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А.А.Матвиенко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вышестоящих инстанций, было отказано в удовлетворении исковых требований гражданина А.А.Матвиенко к городской администрации о предоставлении жилого помещения по договору социального найма и компенсации морального вреда. Суд указал, что, поскольку у истца после 2 принятия на учет в качестве нуждающегося в жилом помещении изменился размер дохода, он правомерно был снят с учета. Суды кассационной и надзорной инстанций дополнительно указали, что в случае, когда жилое помещение, поврежденное в результате пожара, признано непригодным для проживания, у органа местного самоуправления не возникает обязанность предоставления во внеочередном порядке жилого помещения по договору социального найма, если отсутствуют сведения о том, что принадлежащее собственнику жилое помещение не подлежит ремонту или реконструкции.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для случаев признания в установленном порядке жилого помещения непригодным для проживания и не подлежащим ремонту и реконструкции предусмотрел возможность предоставления гражданам жилых помещений по договорам социального найма во внеочередном порядке (пункт 1 части 2 статьи 57 Жилищного кодекса Российской Федерации) – при условии соблюдения общих требований жилищного законодательства применительно к предоставлению жилых помещений по договорам социального найма и подтверждения объективной нуждаемости в жилом помещении (часть 2 статьи 49, часть 1 статьи 52 Жилищного кодекса Российской Федерации). 3 Такое законодательное регулирование согласуется со статьей 40 (часть 3) Конституции Российской Федерации, которая обязывает государство обеспечить дополнительные гарантии жилищных прав путем предоставления жилища бесплатно или за доступную плату из государственных, муниципальных и других жилищных фондов в соответствии с установленными законом нормами не любым, а только малоимущим и иным указанным в законе гражданам, нуждающимся в жилище. Решение же вопроса о признании конкретных лиц нуждающимися во внеочередном предоставлении жилья по причине утраты пригодного для проживания жилого помещения в результате пожара в соответствии с предусмотренными Жилищным кодексом Российской Федерации основаниями относится к компетенции правоприменительных органов, включая суды общей юрисдикции, которые при этом должны принимать во внимание весь комплекс юридически значимых фактических обстоятельств.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разрешение подобных вопросов не входит (Определение от 5 марта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Матвиенко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