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32774-П/2001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Слободенюка Владимира Борисовича на нарушение его конституционных прав частью первой статьи 35 Федерального закона "О животном мире"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Ю.Д.Рудкина,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В.Б.Слободенюка,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Плата за пользование природными ресурсами установлена статьей 19 (пункт "и") Закона Российской Федерации "Об основах налоговой системы в Российской Федерации" и конкретизирована Федеральным законом "О животном мире" (статьи 34 и 35) и частью первой Налогового кодекса Российской Федерации (пункт 12 статьи 13). Согласно пункту 3 статьи 1 Налогового кодекса Российской Федерации действие данного Кодекса распространяется на отношения по установлению, введению и взиманию сборов в тех случаях, когда это прямо им предусмотрено. Поскольку статья 13 части первой Налогового кодекса Российской Федерации, устанавливающая, в частности, сбор за право пользования объектами животного мира и водными биологическими ресурсами, еще не введена в действие, сохраняется прежний порядок взимания соответствующей платы.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Конституцией Российской Федерации установлено, что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территории, и могут находиться в частной, государственной, муниципальной и иных формах собственности (статья 9). Вопросы владения, пользования и распоряжения землей, недрами, водными и другими природными ресурсами, природопользование, охрана окружающей среды находятся в совместном ведении Российской Федерации и субъектов Российской Федерации (статья 72, пункты "в" и "д" части 1 Конституции Российской Федерации), по предметам которого издаются федеральные законы и принимаемые в соответствии с ними законы и иные нормативные акты субъектов Российской Федерации (статья 76, часть 2 Конституции Российской Федерации). Платеж за пользование природными ресурсами, находящимися в государственной собственности, в том числе предусмотренный оспариваемым положением, является обязательным платежом за предоставление государством разрешения (лицензии) на пользование объектами животного мира, отнесенными к объектам охоты, изъятие которых из среды их обитания без лицензии запрещено. Он носит индивидуально-возмездный характер и является, таким образом, по своей правовой природе не налогом, а сбором. Плательщики и объект обложения этим сбором определены Федеральным законом "О животном мире". Что касается такого его элемента, как ставка, то федеральный законодатель предоставил право его установления органам исполнительной власти субъектов Российской Федерации в порядке и пределах, определяемых Правительством Российской Федерации. Предоставление такого права Правительству Российской Федерации не может рассматриваться как произвольное и ничем не мотивированное. Именно Правительство Российской Федерации, согласно Конституции Российской Федерации, осуществляет управление государственной (федеральной) собственностью, в том числе если объектами такой собственности являются природные ресурсы, включая животный мир (статья 114, пункт "г" части 1), и обязано обеспечивать проведение в Российской Федерации единой государственной политики в сфере экологии (статья 114, пункт "в" части 1). Таким образом, делегирование федеральным законом оспариваемого полномочия Правительству Российской Федерации - с учетом характера данного сбора - не затрагивает прав заявителя, гарантированных статьей 57 Конституции Российской Федерации, а потому жалоба гражданина В.Б.Слободенюка, в силу требований пункта 1 статьи 97 Федерального конституционного закона "О Конституционном Суде Российской Федерации", не является допустимой. 3 Вместе с тем не исключается дальнейшее реформирование законодательства Российской Федерации о налогах и сборах, тем более, что процесс формирования части второй Налогового кодекса Российской Федерации, в которой должен быть урегулирован и вопрос установления федерального сбора за право пользования объектами животного мира, не завершен. Однако при этом законодатель связан требованиями статьи 57 Конституции Российской Федерации и правовыми позициями Конституционного Суда Российской Федерации, сформулированными им при рассмотрении дел о проверке конституционности актов налогового законодательства.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Слободенюка Владимира Борисовича,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