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30238-П/1995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толковании части 2 статьи 137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А.Л.Кононова, Т.Г.Морщаковой, Ю.Д.Рудкина, Н.В.Селезнева, В.Г.Стрекозова, О.И.Тиунова, О.С.Хохряковой, Б.С.Эбзеева, В.Г.Ярославцева, с участием В.Б.Исакова - представителя Государственной Думы Федерального Собрания, направившей запрос в Конституционный Суд Российской Федерации, руководствуясь статьей 125 (часть 5) Конституции Российской Федерации, пунктом 4 части первой, частями второй и третьей статьи 3, пунктом 2 части второй статьи 21, статьями 36 и 105 Федерального конституционного закона "О Конституционном Суде Российской Федерации", рассмотрел в открытом пленарном заседании дело о толковании части 2 статьи 137 Конституции Российской Федерации. Поводом к рассмотрению дела явился запрос Государственной Думы Федерального Собрания о толковании части 2 статьи 137 Конституции Российской Федерации. Основанием к рассмотрению дела явилась обнаружившаяся неопределенность в понимании части 2 статьи 137 Конституции Российской Федерации, в связи с чем Государственная Дума ходатайствует о толковании этой конституционной нормы относительно того, какой орган и каким правовым актом уполномочен решить вопрос о включении в статью 65 Конституции Российской Федерации нового наименования субъекта Российской Федерации. Заслушав выступление судьи-докладчика А.Л.Кононова, объяснения представителя Государственной Думы, изучив представленные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Государственная Дума Федерального Собрания в своем запросе исходит из того, что Конституция Российской Федерации не определяет, кто и каким образом осуществляет включение нового наименования субъекта Российской Федерации в статью 65 Конституции Российской Федерации. Представитель заявителя полагает, что указанное изменение может вноситься актом Президента Российской Федерации; в случае же возникновения разногласий по этому вопросу Президент Российской Федерации вправе использовать свои полномочия в соответствии со статьей 85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Статьи 71 и 72 Конституции Российской Федерации не относят вопрос об изменении наименования республики, края, области, города федерального значения, автономной области, автономного округа ни к ведению Российской Федерации, ни к совместному ведению Российской Федерации и ее субъектов. Следовательно, в силу статьи 73 Конституции Российской Федерации решение вопроса об изменении своего наименования относится к исключительному ведению 2 субъектов Российской Федерации. Такое решение, принятое в порядке, установленном законодательством субъекта Российской Федерации, является правовым основанием для внесения нового наименования в статью 65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137 Конституции Российской Федерации предусматривает особые случаи внесения изменений в статью 65 Конституции Российской Федерации. Из сопоставления частей 1 и 2 статьи 137 и части 5 статьи 66 Конституции Российской Федерации следует, что только такие изменения статьи 65, которые связаны с принятием в Российскую Федерацию и образованием в ее составе нового субъекта, с изменением конституционно-правового статуса субъекта Российской Федерации, вносятся на основании федерального конституционного закона. Для включения в Конституцию Российской Федерации лишь нового наименования субъекта Российской Федерации принятие федерального конституционного закона не требуется. Не является необходимой в данном случае и процедура, предусмотренная статьей 136 Конституции Российской Федерации, которая в соответствии с толкованием, данным в постановлении Конституционного Суда Российской Федерации от 31 октября 1995 года, завершается принятием специального правового акта о конституционной поправке, имеющего особый статус и отличающегося как от федерального закона, так и от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Анализ норм главы 9 Конституции Российской Федерации, регулирующих процедуру пересмотра Конституции и внесения конституционных поправок, показывает, что предусмотренный частью 2 статьи 137 упрощенный порядок включения в статью 65 нового наименования субъекта Российской Федерации допустим только в тех случаях, если переименование не связано с возможными отступлениями от смысла иных конституционных норм и потому не требует применения процедур, перечисленных в статьях 135, 136 и 137 (часть 1) Конституции Российской Федерации. Новое наименование субъекта Российской Федерации, по смыслу части 2 статьи 137 Конституции Российской Федерации подлежащее включению в статью 65 Конституции Российской Федерации в упрощенном порядке, не может затрагивать основы конституционного строя, права и свободы человека и гражданина, интересы других субъектов Российской Федерации, Российской Федерации в целом и интересы других государств, а также предполагать изменение состава Российской Федерации или конституционно-правового статуса ее субъекта. В частности, оно не должно содержать указания на иную форму правления, чем предусмотренная Конституцией Российской Федерации, затрагивать ее государственную целостность, подразумевать или инициировать какие-либо территориальные претензии, противоречить светскому характеру государства и принципу отделения церкви от государства, ущемлять свободу совести, включать противоречащие Конституции Российской Федерации идеологические и иные общественно- политические оценки, игнорировать исторические или этнические традиции.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Президент Российской Федерации на основании статьи 80 (части 1 и 2) Конституции Российской Федерации является главой государства и гарантом Конституции Российской Федерации. Из этого вытекает и его обязанность обеспечивать включение в конституционный текст поправок и изменений посредством официального опубликования актов, принятых в порядке статей 136 и 137 Конституции Российской Федерации. Президент Российской Федерации не обладает правом отклонения принятых поправок и изменений - он обязан обнародовать (промульгировать) их, как и в случаях, предусмотренных статьями 107 (часть 3) и 108 (часть 2) Конституции Российской Федерации, возлагающими на него полномочие совершать определенные действия по подготовке принятых актов к опубликованию. При возникновении споров между органами государственной власти Российской Федерации и ее субъектами либо между субъектами Российской Федерации по поводу внесения нового наименования в статью 65 Конституции Российской Федерации Президент Российской Федерации может использовать согласительные процедуры и другие полномочия, предусмотренные статьей 85 (часть 1) Конституции Российской Федерации. Таким образом, новое наименование субъекта Российской Федерации включается в статью 65 Конституции Российской Федерации указом Президента Российской Федерации о приведении наименования субъекта Российской Федерации в тексте Конституции Российской Федерации в соответствие с решением субъекта Российской Федерации. Это не противоречит содержанию и смыслу Конституции Российской Федерации и не исключает возможности дополнительного урегулирования порядка применения части 2 статьи 137 Конституции Российской Федерации федеральным законом. 3 На основании изложенного и руководствуясь статьями 72, 74 и 75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Изменения наименования республики, края, области, города федерального значения, автономной области, автономного округа в соответствии с частью 2 статьи 137 Конституции Российской Федерации включаются в текст статьи 65 Конституции Российской Федерации указом Президента Российской Федерации на основании решения субъекта Российской Федерации, принятого в установленном им порядке. В спорных случаях Президент Российской Федерации использует полномочия, предусмотренные статьей 85 (часть 1) Конституции Российской Федерации. Не является изменением наименования субъекта Российской Федерации в смысле части 2 статьи 137 Конституции Российской Федерации и, следовательно, не может быть произведено в указанном порядке такое переименование, которое затрагивает основы конституционного строя, права и свободы человека и гражданина, интересы других субъектов Российской Федерации, Российской Федерации в целом либо интересы других государств, а также предполагающее изменение состава Российской Федерации или конституционно-правового статуса ее субъекта.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106 Федерального конституционного закона "О Конституционном Суде Российской Федерации" данное Конституционным Судом Российской Федерации толкование является официальным и обязательным для всех представительных, исполнительных и судебных органов государственной власти, органов местного самоуправления, предприятий, учреждений, организаций, должностных лиц, граждан и их объединений.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Федерации", "Российской газете", иных официальных изданиях органов государственной власти Российской Федерации.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