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230402-П/2014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Колесникова Александра Николаевича на нарушение его конституционных прав статьей 195, частью первой статьи 198 и статьей 40117 Уголовно-процессуального кодекса Российской Федерации, а также пунктом 10 постановления Пленума Верховного Суда Российской Федерации от 28 января 2014 года № 2 «О применении норм главы 471 Уголовно-процессуального кодекса Российской Федерации, регулирующих производство в суде кассационной инстанции»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по требованию гражданина А.Н.Колесникова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195, 198 и 40117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Колесникова Александра Николаевича,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