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214221-П/2015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Тебиева Анатолия Анатольевича на нарушение его конституционных прав пунктом 3 статьи 77, абзацем вторым пункта 1 статьи 78 Федерального закона «Об охране окружающей среды» и положением нормативного акта Министерства природных ресурсов и экологии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А.А.Тебиева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удовлетворены исковые требования гражданина А.А.Тебиева о возмещении в натуре ущерба, причиненного земельному участку; на ответчика возложена обязанность провести восстановительные работы по замене и восполнению плодородного слоя почвы. 2 Определением арбитражного суда на основании заявления А.А.Тебиева способ и порядок исполнения данного судебного решения были изменены: в пользу истца с ответчика взысканы денежные средства, размер которых рассчитан на основании Методики исчисления размера вреда, причиненного почвам как объекту охраны окружающей среды (утверждена приказом Министерства природных ресурсов и экологии Российской Федерации от 8 июля 2010 года № 238). Постановлением суда кассационной инстанции определение суда об изменении способа и порядка исполнения судебного решения отменено и дело направлено на новое рассмотрение, которое было прекращено в связи с отказом А.А.Тебиева от заявленных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3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Тебиева Анатолия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