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51492-П/2010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Драган Натальи Григорьевны на нарушение ее конституционных прав положением пункта 1 статьи 50 Федерального закона «О службе в таможенных органах Российской Федерации» и подпунктом «ж» пункта 2 Положения об исчислении выслуги лет для назначения пенсий сотрудникам таможенных органов с учетом особенностей прохождения службы в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гражданки Н.Г.Драган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Драган Натальи Григорьевны,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