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121569-П/2013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января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Курганского областного суда о проверке конституционности положений статей 50, 80 Уголовного кодекса Российской Федерации и статей 396, 397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А.И.Бойцова,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Курганского областного суда,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относит уголовное и уголовно- процессуальное законодательство к ведению Российской Федерации (статья 71, пункт «о»). В силу этого федеральный законодатель в очерченных Конституцией Российской Федерации пределах самостоятельно определяет содержание положений уголовного и уголовно-процессуального законов, в том числе устанавливает преступность общественно опасных деяний, их наказуемость и иные уголовно-правовые последствия совершения преступления, а также условия, при которых возможен отказ от использования предусмотренных в качестве средств реагирования на те или иные деяния мер государственного принуждения. При этом исходя из требований статей 19 (части 1 и 2) и 55 (часть 3) Конституции Российской Федерации он должен соблюдать принципы равенства и справедливости, которые имеют универсальный характер и оказывают регулирующее 4 воздействие на все области общественных отношений, и не допускать использования средств уголовного и уголовно-процессуального законов для несоразмерного, избыточного ограничения прав и свобод при применении мер уголовной ответственности (постановления Конституционного Суда Российской Федерации от 27 апреля 2001 года Реализуя предоставленные ему статьей 71 Конституции Российской Федерации полномочия в сфере регулирования и защиты прав и свобод человека и гражданина (пункт «в»), а также уголовного законодательства (пункт «о»), федеральный законодатель установил в статье 80 УК Российской Федерации, что лицу, отбывающему лишение свободы, суд может заменить оставшуюся не отбытой часть наказания более мягким видом наказания с учетом его поведения в период отбывания наказания и при фактическом отбытии им указанной в законе части наказания (части первая и вторая). Такое правовое регулирование, обеспечивая реализацию закрепленного в статье 50 (часть 3) Конституции Российской Федерации права каждого осужденного за преступление просить о смягчении назначенного ему наказания, в то же время служит вытекающему из конституционных начал гуманизма и справедливости принципу экономии уголовной репрессии, предполагающему применение лишь необходимых и достаточных для достижения ее целей принудительных мер уголовно- правового реагирования. Из того же исходят и принятые резолюцией 45/110 Генеральной Ассамблеи ООН 14 декабря 1990 года Минимальные стандартные правила Организации Объединенных Наций в отношении мер, не связанных с тюремным заключением (Токийские правила), рекомендуя государствам – членам ООН наделять компетентные органы правом широкого выбора альтернативных мер, принимаемых после вынесения приговора, в целях отказа от тюремного заключения и оказания помощи правонарушителям для их быстрого возвращения к нормальной жизни в обществе (правило 9.1). 5 По смыслу статьи 80 УК Российской Федерации, а также с учетом разъяснений, содержащихся в пунктах 4–6 постановления Пленума Верховного Суда Российской Федерации от 21 апреля 2009 года № 8 «О судебной практике условно-досрочного освобождения от отбывания наказания, замены неотбытой части наказания более мягким видом наказания», основанием, предопределяющим возможность замены неотбытой части наказания более мягким видом наказания, является поведение осужденного в период отбывания наказания, подлежащее всесторонней судебной оценке в совокупности с другими характеризующими его данными (включая отношение к труду, совершенному деянию и т.п.). Таким образом, при разрешении соответствующего вопроса судом оцениваются позитивные изменения в поведении осужденного, свидетельствующие о возможности смягчения уголовной репрессии до необходимого и достаточного минимума принудительных мер, обеспечивающих достижение целей наказания. При этом статья 80 УК Российской Федерации не обусловливает смягчение наказания такими требованиями к дальнейшему поведению осужденного, нарушение которых позволяет возобновить исполнение оставшейся не отбытой части назначенного приговором наказания, как это имеет место, например, при условно-досрочном освобождении, предполагающем, что ненадлежащее поведение освобожденного в течение испытательного срока может повлечь отмену условно-досрочного освобождения (часть седьмая статьи 79 УК Российской Федерации) и обращение к реальному исполнению оставшейся не отбытой части наказания (пункт 41 статьи 397 УПК Российской Федерации). Тем самым законодатель, располагая достаточно широкой свободой усмотрения при установлении как условных, так и безусловных видов освобождения от наказания, ввел такое регулирование, при котором освобождение положительно характеризуемого осужденного от дальнейшего отбывания наказания путем замены его оставшейся части более мягким видом наказания аннулирует неотбытую часть прежнего наказания, в силу чего последующий возврат к ее исполнению ввиду нарушения осужденным 6 предусмотренных законом требований к отбыванию нового наказания становится невозможным. Иное понимание рассматриваемых нормативных предписаний противоречило бы правовой природе освобождения от отбывания наказания в порядке статьи 80 УК Российской Федерации, фактически означая возможность отмены состоявшегося судебного решения о досрочном освобождении от назначенного приговором наказания вопреки безусловному характеру такого решения и при отсутствии предназначенной для его отмены уголовно-процессуальной процедуры. Так, согласно статье 7 УИК Российской Федерации основаниями исполнения наказаний и применения иных мер уголовно-правового характера являются приговор либо изменяющие его определение или постановление суда, вступившие в законную силу, а также акт помилования или акт об амнистии. Из этого вытекает, что с принятием в соответствии со статьей 80 УК Российской Федерации постановления о замене неотбытой части наказания более мягким видом наказания отбывание назначенного по приговору наказания прекращается, а исполнению подлежит избранное в порядке замены наказание, в силу чего возникший в ходе его исполнения вопрос об ответственности осужденного за злостное уклонение от его отбывания должен решаться в рамках правил, предусмотренных для данного вида наказания. Применительно к исправительным работам эти правила установлены частью четвертой статьи 50 УК Российской Федерации, закрепляющей право суда в случае злостного уклонения осужденного от отбывания исправительных работ заменить неотбытое наказание принудительными работами или лишением свободы из расчета один день принудительных работ или один день лишения свободы за три дня исправительных работ, а также частью пятой статьи 46 УИК Российской Федерации, предусматривающей, что в отношении осужденных, злостно уклоняющихся от отбывания исправительных работ, уголовно-исполнительная инспекция направляет в суд представление о замене исправительных работ другим видом наказания в соответствии с частью четвертой статьи 50 УК Российской Федерации. При 7 этом, как указал</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Как неоднократно указывал</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Оценивая возможность принятия обращения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запрос Курганского областного суда не подлежащим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 11</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