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222769-П/2016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Гришанова Дениса Александровича на нарушение его конституционных прав статьей 60 и частью первой статьи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Д.А.Гришанова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гражданину Д.А.Гришанову было отказано в передаче для рассмотрения в судебном заседании Президиума Верховного Суда Российской Федерации его надзорной жалобы, в которой он указывал на несправедливость назначенного ему по приговору наказания. Заместитель Председателя Верховного Суда Российской Федерации согласился с принятым решением. 2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Д.А.Гришановым положения Уголовного кодекса Российской Федерации, обеспечивая действие принципа справедливости, закрепленного в его статье 6, устанавливают, что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данного Кодекса, и с учетом Общей части данного Кодекса, 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 (часть первая статьи 60);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(часть третья статьи 60); при наличии смягчающих обстоятельств, предусмотренных пунктами «и» и (или) «к» части первой статьи 61 этого 3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Кодекса (часть первая статьи 62). При этом в случае наличия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Уголовного кодекса Российской Федерации,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 (часть первая статьи 64 данного Кодекса). Таким образом, оспариваемые законоположения неопределенности в указанном Д.А.Гришановым аспекте не содержат и не могут расцениваться как нарушающие его права. Оценка же справедливости назначенного ему наказания, на что, по существу, направлено его обращение,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Гришанова Дениса Александровича,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