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211059-П/2015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Жидкова Александра Васильевича на нарушение его конституционных прав статьей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А.В.Жидкова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гражданским процессуальным законодательством предварительная процедура рассмотрения судьей жалоб и представлений на вступившие в законную силу судебные постановления, на которую не распространяются некоторые обязательные для иных судебных процедур процессуальные правила – об извещении и вызове сторон, о проведении судебного заседания и др., обусловлена целью обеспечить баланс публичного и частного интересов и исключить явно необоснованные обращения. Само по себе введение данной процедуры, в рамках которой определяются правовые основания для дальнейшего движения дела (истребования дела, передачи его для рассмотрения судом по существу), исходя из доводов, изложенных в жалобе (представлении), и содержания обжалуемых судебных постановлений (материалов истребованного дела), отвечает правовой природе и предназначению производства по пересмотру вступивших в законную силу судебных постановлений и не может расцениваться как несовместимое с правом каждого на судебную защиту и на справедливое судебное разбирательство. 3 Данные выводы содержатся в сохраняющем силу Постановлении Конституционного Суда Российской Федерации от 5 февраля 2007 года № 2- П, в котором указывалось и на то, что пересмотр вступивших в законную силу судебных постановлений по своему содержанию и предназначению является дополнительным способом обеспечения правосудности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 Опираясь на изложенные в указанном Постановлении правовые позиции,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Жидкова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