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202281-П/2015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Рудых Владимира Анатольевича на нарушение его конституционных прав частью третьей статьи 92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В.А.Рудых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Реализация осужденным права на помощь адвоката (защитника), как и права на квалифицированную юридическую помощь в целом, предполагает создание условий, позволяющих ему сообщить адвокату о существе своих требований по тому или иному вопросу и предоставить всю необходимую для их отстаивания информацию, а адвокату – оказать своему доверителю консультативную помощь и согласовать с ним действия по защите его прав и законных интересов (Постановление Конституционного Суда Российской Федерации от 26 декабря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Рудых Владимира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