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203115-П/2015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Купченко Ларисы Яковлевны на нарушение ее конституционных прав пунктом 6 Правил недискриминационного доступа к услугам по передаче электрической энергии и оказания этих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Л.Я.Купченко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вышестоящей инстанции, были удовлетворены исковые требования гражданки Л.Я.Купченко об устранении препятствий в пользовании земельным участком путем обязания ответчика демонтировать воздушную линию электропередачи, проходящую по части земельного участка Л.Я.Купченко. 2 Апелляционным определением, оставленным без изменения судами вышестоящих инстанций, указанные акты были отменены, и по делу принято новое решение, которым в удовлетворении исковых требований Л.Я.Купченко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Купченко Ларисы Яковлевны,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